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A5" w:rsidRPr="00742BA0" w:rsidRDefault="007242A5" w:rsidP="007242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242A5" w:rsidRDefault="007242A5" w:rsidP="007242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742BA0"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</w:t>
      </w:r>
    </w:p>
    <w:p w:rsidR="007242A5" w:rsidRDefault="007242A5" w:rsidP="007242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</w:t>
      </w:r>
    </w:p>
    <w:p w:rsidR="007242A5" w:rsidRPr="00645EA9" w:rsidRDefault="007242A5" w:rsidP="007242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BF44FE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242A5" w:rsidRDefault="007242A5" w:rsidP="007242A5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</w:rPr>
        <w:t>3</w:t>
      </w:r>
      <w:r w:rsidR="00BF44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BF44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242A5" w:rsidRPr="00BF44FE" w:rsidRDefault="007242A5" w:rsidP="007242A5">
      <w:pPr>
        <w:rPr>
          <w:rFonts w:ascii="Times New Roman" w:hAnsi="Times New Roman" w:cs="Times New Roman"/>
          <w:sz w:val="24"/>
          <w:szCs w:val="24"/>
        </w:rPr>
      </w:pPr>
    </w:p>
    <w:p w:rsidR="007242A5" w:rsidRPr="00BF44FE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  <w:r w:rsidRPr="00BF44FE">
        <w:rPr>
          <w:rFonts w:ascii="Times New Roman" w:hAnsi="Times New Roman" w:cs="Times New Roman"/>
          <w:sz w:val="24"/>
          <w:szCs w:val="24"/>
        </w:rPr>
        <w:tab/>
      </w:r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BF44FE" w:rsidRPr="00BF44FE">
        <w:rPr>
          <w:rFonts w:ascii="Times New Roman" w:hAnsi="Times New Roman" w:cs="Times New Roman"/>
          <w:sz w:val="24"/>
          <w:szCs w:val="24"/>
        </w:rPr>
        <w:t xml:space="preserve">115.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 xml:space="preserve"> („Службени гласник Града Врања</w:t>
      </w:r>
      <w:proofErr w:type="gramStart"/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 xml:space="preserve"> 4/19), члана </w:t>
      </w:r>
      <w:r w:rsidR="00BF44FE" w:rsidRPr="00BF44FE">
        <w:rPr>
          <w:rFonts w:ascii="Times New Roman" w:hAnsi="Times New Roman" w:cs="Times New Roman"/>
          <w:sz w:val="24"/>
          <w:szCs w:val="24"/>
        </w:rPr>
        <w:t xml:space="preserve"> </w:t>
      </w:r>
      <w:r w:rsidR="00816E1F">
        <w:rPr>
          <w:rFonts w:ascii="Times New Roman" w:hAnsi="Times New Roman" w:cs="Times New Roman"/>
          <w:sz w:val="24"/>
          <w:szCs w:val="24"/>
          <w:lang/>
        </w:rPr>
        <w:t>29</w:t>
      </w:r>
      <w:r w:rsidR="00BF44FE" w:rsidRPr="00BF44FE">
        <w:rPr>
          <w:rFonts w:ascii="Times New Roman" w:hAnsi="Times New Roman" w:cs="Times New Roman"/>
          <w:sz w:val="24"/>
          <w:szCs w:val="24"/>
        </w:rPr>
        <w:t>.</w:t>
      </w:r>
      <w:r w:rsidR="00816E1F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BF44FE" w:rsidRPr="00BF44F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 w:rsidRPr="00BF44FE"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Града Врања</w:t>
      </w:r>
      <w:proofErr w:type="gramStart"/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>“ број</w:t>
      </w:r>
      <w:proofErr w:type="gramEnd"/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4FE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>/19)</w:t>
      </w:r>
      <w:r w:rsidR="00BF44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44FE" w:rsidRPr="00BF44F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44F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44FE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BF4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A5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2A5" w:rsidRPr="00EF1AF8" w:rsidRDefault="00816E1F" w:rsidP="00724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ИЗВЕШТАЈ</w:t>
      </w:r>
      <w:r w:rsidR="007242A5" w:rsidRPr="00EF1AF8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7242A5">
        <w:rPr>
          <w:rFonts w:ascii="Times New Roman" w:hAnsi="Times New Roman" w:cs="Times New Roman"/>
          <w:b/>
          <w:sz w:val="24"/>
          <w:szCs w:val="24"/>
        </w:rPr>
        <w:t>ОДРЖА</w:t>
      </w:r>
      <w:r w:rsidR="007242A5" w:rsidRPr="00EF1AF8">
        <w:rPr>
          <w:rFonts w:ascii="Times New Roman" w:hAnsi="Times New Roman" w:cs="Times New Roman"/>
          <w:b/>
          <w:sz w:val="24"/>
          <w:szCs w:val="24"/>
        </w:rPr>
        <w:t>НОЈ ЈАВНОЈ РАСПРАВИ</w:t>
      </w:r>
    </w:p>
    <w:p w:rsidR="007242A5" w:rsidRDefault="007242A5" w:rsidP="00724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НАЦРТ</w:t>
      </w:r>
      <w:r w:rsidRPr="00DB5466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ПЛАНА ЈАВНИХ ИНВЕСТИЦИЈА </w:t>
      </w:r>
    </w:p>
    <w:p w:rsidR="007242A5" w:rsidRPr="007242A5" w:rsidRDefault="007242A5" w:rsidP="00724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 ЗА 2020-2022</w:t>
      </w:r>
    </w:p>
    <w:p w:rsidR="007242A5" w:rsidRDefault="007242A5" w:rsidP="00724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7242A5" w:rsidRPr="004E27F9" w:rsidRDefault="007242A5" w:rsidP="007242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E1F">
        <w:rPr>
          <w:rFonts w:ascii="Times New Roman" w:hAnsi="Times New Roman" w:cs="Times New Roman"/>
          <w:sz w:val="24"/>
          <w:szCs w:val="24"/>
          <w:lang/>
        </w:rPr>
        <w:t>одржана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E1F">
        <w:rPr>
          <w:rFonts w:ascii="Times New Roman" w:hAnsi="Times New Roman" w:cs="Times New Roman"/>
          <w:sz w:val="24"/>
          <w:szCs w:val="24"/>
          <w:lang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понедељак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30.09.2019.године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просторији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en-GB"/>
        </w:rPr>
        <w:t>Connection”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уредно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F44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.09.2019.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оглашавања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огласној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званичне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A5" w:rsidRDefault="007242A5" w:rsidP="007242A5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7242A5" w:rsidRPr="00180442" w:rsidRDefault="007242A5" w:rsidP="007242A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отворила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руководитељка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најважнијим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јавних инвестиција Општине Владичин Хан за период 2020-2022 посредством претходно израђене презентације.</w:t>
      </w:r>
      <w:proofErr w:type="gramEnd"/>
    </w:p>
    <w:p w:rsidR="007242A5" w:rsidRDefault="007242A5" w:rsidP="00724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7242A5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доступан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обезбеђено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омогућавало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комплетан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детаљнијих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појединостима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указивало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писменој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2A5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A5" w:rsidRDefault="00816E1F" w:rsidP="00724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На самој јавној расправи д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иректорка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изнела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односе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дужину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измењени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сеоских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насеља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обухваћених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водоводном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мрежом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утврђен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14,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остала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насељена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смањена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38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36,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водоводне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92км а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канализационе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мреже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2A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242A5">
        <w:rPr>
          <w:rFonts w:ascii="Times New Roman" w:hAnsi="Times New Roman" w:cs="Times New Roman"/>
          <w:sz w:val="24"/>
          <w:szCs w:val="24"/>
        </w:rPr>
        <w:t xml:space="preserve"> 24км.</w:t>
      </w:r>
    </w:p>
    <w:p w:rsidR="00F26952" w:rsidRDefault="00816E1F" w:rsidP="007242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Дат је п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редлог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ЈП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Водовод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r w:rsidR="00BE698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988">
        <w:rPr>
          <w:rFonts w:ascii="Times New Roman" w:hAnsi="Times New Roman" w:cs="Times New Roman"/>
          <w:sz w:val="24"/>
          <w:szCs w:val="24"/>
        </w:rPr>
        <w:t>изводљив</w:t>
      </w:r>
      <w:proofErr w:type="spellEnd"/>
      <w:r w:rsidR="00BE6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увршћена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>:</w:t>
      </w:r>
    </w:p>
    <w:p w:rsidR="00F26952" w:rsidRPr="00F26952" w:rsidRDefault="00F26952" w:rsidP="00F26952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пројекат под редним бројем 4 – „Изградња канализационе мреже у насељу Стубал у правцу према гробљу“ укупне дужине 3338м финансирање по годинама: 2020 – 20,300.000,00 и 2021 – 40,000.000,00 динара и </w:t>
      </w:r>
    </w:p>
    <w:p w:rsidR="00F26952" w:rsidRDefault="00F26952" w:rsidP="00F26952">
      <w:pPr>
        <w:pStyle w:val="a2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пројекат под редним бројем 16 – „Реконструкција система за одржавање нивоа воде у филтерским пољима на ППВ Полом“ финансирање по годинама: 2020 – 15,000.000,00 и 2021 – 7,800.000,00 динара. 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Надаље је учешће у дискусији узела Општински јавни правобраниоц – Марија Станојевић која је истакла да је по предлогу Одсека за инвестиције Општинске управе и уз достављене КТП-е затражила решавање имовинских односа у циљу изградње/доградње односно реконструкције следећих улица: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Део улице Карађорђеве укупне вредности 3 милиона динара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Део улице Немањине укупне вредности 2,5 милиона динара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Део улице Ивана Милутиновића укупне вредности 5 милиона динара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Реконструкција улице Ратка Павловића укупне вредности 5 милиона динара и 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Део улице Пролетерске укупне вредности 5 милиона динара.</w:t>
      </w:r>
    </w:p>
    <w:p w:rsidR="00A2025F" w:rsidRDefault="00A2025F" w:rsidP="00A2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Сходно позитивним прописима који регулишу област израде Плана јавних инвестиција Одељење за финансије и привреду Општинске управе закључује да прва два путна правца имају вредности мање од 30000 еура те да на тај начин не испуњавају услове за План већ да се директно кандидују у поступку припреме буџета за 2020. годину. Предлог надаље је:</w:t>
      </w:r>
    </w:p>
    <w:p w:rsidR="00A2025F" w:rsidRDefault="00A2025F" w:rsidP="00A2025F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5F">
        <w:rPr>
          <w:rFonts w:ascii="Times New Roman" w:hAnsi="Times New Roman" w:cs="Times New Roman"/>
          <w:b/>
          <w:sz w:val="24"/>
          <w:szCs w:val="24"/>
        </w:rPr>
        <w:t>Да се Пројекат доградње улице Ивана Милутиновића предвиди Планом јавних инвестиција у динамици 2021-2,000.000 и 2022. – 3,000.000,00 динара,</w:t>
      </w:r>
    </w:p>
    <w:p w:rsidR="00A2025F" w:rsidRPr="00A2025F" w:rsidRDefault="00A2025F" w:rsidP="00A2025F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5F">
        <w:rPr>
          <w:rFonts w:ascii="Times New Roman" w:hAnsi="Times New Roman" w:cs="Times New Roman"/>
          <w:b/>
          <w:sz w:val="24"/>
          <w:szCs w:val="24"/>
        </w:rPr>
        <w:t xml:space="preserve"> Да се Пројекат </w:t>
      </w:r>
      <w:r>
        <w:rPr>
          <w:rFonts w:ascii="Times New Roman" w:hAnsi="Times New Roman" w:cs="Times New Roman"/>
          <w:b/>
          <w:sz w:val="24"/>
          <w:szCs w:val="24"/>
        </w:rPr>
        <w:t>реконструкције</w:t>
      </w:r>
      <w:r w:rsidRPr="00A2025F">
        <w:rPr>
          <w:rFonts w:ascii="Times New Roman" w:hAnsi="Times New Roman" w:cs="Times New Roman"/>
          <w:b/>
          <w:sz w:val="24"/>
          <w:szCs w:val="24"/>
        </w:rPr>
        <w:t xml:space="preserve"> улице </w:t>
      </w:r>
      <w:r>
        <w:rPr>
          <w:rFonts w:ascii="Times New Roman" w:hAnsi="Times New Roman" w:cs="Times New Roman"/>
          <w:b/>
          <w:sz w:val="24"/>
          <w:szCs w:val="24"/>
        </w:rPr>
        <w:t>Ратка Павло</w:t>
      </w:r>
      <w:r w:rsidRPr="00A2025F">
        <w:rPr>
          <w:rFonts w:ascii="Times New Roman" w:hAnsi="Times New Roman" w:cs="Times New Roman"/>
          <w:b/>
          <w:sz w:val="24"/>
          <w:szCs w:val="24"/>
        </w:rPr>
        <w:t>вића предвиди Планом јавних инвестиција у динамици 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2025F">
        <w:rPr>
          <w:rFonts w:ascii="Times New Roman" w:hAnsi="Times New Roman" w:cs="Times New Roman"/>
          <w:b/>
          <w:sz w:val="24"/>
          <w:szCs w:val="24"/>
        </w:rPr>
        <w:t>-2,000.000 и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2025F">
        <w:rPr>
          <w:rFonts w:ascii="Times New Roman" w:hAnsi="Times New Roman" w:cs="Times New Roman"/>
          <w:b/>
          <w:sz w:val="24"/>
          <w:szCs w:val="24"/>
        </w:rPr>
        <w:t xml:space="preserve">. – 3,000.000,00 динара, </w:t>
      </w:r>
    </w:p>
    <w:p w:rsidR="00A2025F" w:rsidRPr="00A2025F" w:rsidRDefault="00A2025F" w:rsidP="00A2025F">
      <w:pPr>
        <w:pStyle w:val="a2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25F">
        <w:rPr>
          <w:rFonts w:ascii="Times New Roman" w:hAnsi="Times New Roman" w:cs="Times New Roman"/>
          <w:b/>
          <w:sz w:val="24"/>
          <w:szCs w:val="24"/>
        </w:rPr>
        <w:t xml:space="preserve">Да се Пројекат </w:t>
      </w:r>
      <w:r>
        <w:rPr>
          <w:rFonts w:ascii="Times New Roman" w:hAnsi="Times New Roman" w:cs="Times New Roman"/>
          <w:b/>
          <w:sz w:val="24"/>
          <w:szCs w:val="24"/>
        </w:rPr>
        <w:t>реконструкције</w:t>
      </w:r>
      <w:r w:rsidRPr="00A2025F">
        <w:rPr>
          <w:rFonts w:ascii="Times New Roman" w:hAnsi="Times New Roman" w:cs="Times New Roman"/>
          <w:b/>
          <w:sz w:val="24"/>
          <w:szCs w:val="24"/>
        </w:rPr>
        <w:t xml:space="preserve"> улице </w:t>
      </w:r>
      <w:r>
        <w:rPr>
          <w:rFonts w:ascii="Times New Roman" w:hAnsi="Times New Roman" w:cs="Times New Roman"/>
          <w:b/>
          <w:sz w:val="24"/>
          <w:szCs w:val="24"/>
        </w:rPr>
        <w:t>Пролетерске</w:t>
      </w:r>
      <w:r w:rsidRPr="00A2025F">
        <w:rPr>
          <w:rFonts w:ascii="Times New Roman" w:hAnsi="Times New Roman" w:cs="Times New Roman"/>
          <w:b/>
          <w:sz w:val="24"/>
          <w:szCs w:val="24"/>
        </w:rPr>
        <w:t xml:space="preserve"> предвиди Планом јавних инвестиција у динамици 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2025F">
        <w:rPr>
          <w:rFonts w:ascii="Times New Roman" w:hAnsi="Times New Roman" w:cs="Times New Roman"/>
          <w:b/>
          <w:sz w:val="24"/>
          <w:szCs w:val="24"/>
        </w:rPr>
        <w:t>-2,000.000 и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2025F">
        <w:rPr>
          <w:rFonts w:ascii="Times New Roman" w:hAnsi="Times New Roman" w:cs="Times New Roman"/>
          <w:b/>
          <w:sz w:val="24"/>
          <w:szCs w:val="24"/>
        </w:rPr>
        <w:t xml:space="preserve">. – 3,000.000,00 динара, </w:t>
      </w:r>
    </w:p>
    <w:p w:rsidR="00A2025F" w:rsidRPr="00A2025F" w:rsidRDefault="00A2025F" w:rsidP="00A202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A5" w:rsidRDefault="00BF44FE" w:rsidP="00724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242A5">
        <w:rPr>
          <w:rFonts w:ascii="Times New Roman" w:hAnsi="Times New Roman" w:cs="Times New Roman"/>
          <w:sz w:val="24"/>
          <w:szCs w:val="24"/>
        </w:rPr>
        <w:t>.</w:t>
      </w:r>
    </w:p>
    <w:p w:rsidR="007242A5" w:rsidRDefault="007242A5" w:rsidP="00F269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уводног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излагања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огледало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коментара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6952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писаном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достављена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примедба грађана.</w:t>
      </w:r>
    </w:p>
    <w:p w:rsidR="00F26952" w:rsidRDefault="00F26952" w:rsidP="00F269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 је предметна примедба била на тему изградње окретнице у улици Симе Погачаревића то је присутном лицу дат одговор на лицу места од стране референта за јавне набавке, Драгана Стевановића обзиром да за предметни пројекат предстоји расписивање јавне набавке у 2019. години.</w:t>
      </w:r>
    </w:p>
    <w:p w:rsidR="007242A5" w:rsidRPr="004E27F9" w:rsidRDefault="007242A5" w:rsidP="00F269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</w:t>
      </w:r>
      <w:r w:rsidRPr="004E27F9">
        <w:rPr>
          <w:rFonts w:ascii="Times New Roman" w:hAnsi="Times New Roman" w:cs="Times New Roman"/>
          <w:sz w:val="24"/>
          <w:szCs w:val="24"/>
        </w:rPr>
        <w:t>авна</w:t>
      </w:r>
      <w:proofErr w:type="spellEnd"/>
      <w:r w:rsidRPr="004E2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27F9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11</w:t>
      </w:r>
      <w:r w:rsidR="00BE24AB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часова</w:t>
      </w:r>
      <w:r w:rsidRPr="004E27F9">
        <w:rPr>
          <w:rFonts w:ascii="Times New Roman" w:hAnsi="Times New Roman" w:cs="Times New Roman"/>
          <w:sz w:val="24"/>
          <w:szCs w:val="24"/>
        </w:rPr>
        <w:t>.</w:t>
      </w:r>
    </w:p>
    <w:p w:rsidR="007242A5" w:rsidRDefault="00BF44FE" w:rsidP="00724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242A5">
        <w:rPr>
          <w:rFonts w:ascii="Times New Roman" w:hAnsi="Times New Roman" w:cs="Times New Roman"/>
          <w:sz w:val="24"/>
          <w:szCs w:val="24"/>
        </w:rPr>
        <w:t>.</w:t>
      </w:r>
    </w:p>
    <w:p w:rsidR="007242A5" w:rsidRPr="001A3049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Увидом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спискове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C90E7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заједница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структури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присутних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видљиво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корисника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6952">
        <w:rPr>
          <w:rFonts w:ascii="Times New Roman" w:hAnsi="Times New Roman" w:cs="Times New Roman"/>
          <w:sz w:val="24"/>
          <w:szCs w:val="24"/>
        </w:rPr>
        <w:t>грађанство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r w:rsidR="00F2695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представника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42A5" w:rsidRPr="000B0EC8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Примедби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="00F26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952">
        <w:rPr>
          <w:rFonts w:ascii="Times New Roman" w:hAnsi="Times New Roman" w:cs="Times New Roman"/>
          <w:sz w:val="24"/>
          <w:szCs w:val="24"/>
        </w:rPr>
        <w:t>деловима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евентуално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упућује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FE">
        <w:rPr>
          <w:rFonts w:ascii="Times New Roman" w:hAnsi="Times New Roman" w:cs="Times New Roman"/>
          <w:sz w:val="24"/>
          <w:szCs w:val="24"/>
        </w:rPr>
        <w:t>инвестиција</w:t>
      </w:r>
      <w:proofErr w:type="spellEnd"/>
      <w:r w:rsidR="00BF4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4FE">
        <w:rPr>
          <w:rFonts w:ascii="Times New Roman" w:hAnsi="Times New Roman" w:cs="Times New Roman"/>
          <w:sz w:val="24"/>
          <w:szCs w:val="24"/>
        </w:rPr>
        <w:t xml:space="preserve">период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F44FE">
        <w:rPr>
          <w:rFonts w:ascii="Times New Roman" w:hAnsi="Times New Roman" w:cs="Times New Roman"/>
          <w:sz w:val="24"/>
          <w:szCs w:val="24"/>
        </w:rPr>
        <w:t>20-2022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</w:t>
      </w:r>
      <w:r w:rsidR="00BF44FE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16E1F">
        <w:rPr>
          <w:rFonts w:ascii="Times New Roman" w:hAnsi="Times New Roman" w:cs="Times New Roman"/>
          <w:sz w:val="24"/>
          <w:szCs w:val="24"/>
          <w:lang/>
        </w:rPr>
        <w:t>о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E1F">
        <w:rPr>
          <w:rFonts w:ascii="Times New Roman" w:hAnsi="Times New Roman" w:cs="Times New Roman"/>
          <w:sz w:val="24"/>
          <w:szCs w:val="24"/>
          <w:lang/>
        </w:rPr>
        <w:t>извештаја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7242A5" w:rsidRPr="00690088" w:rsidRDefault="007242A5" w:rsidP="007242A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2A5" w:rsidRDefault="007242A5" w:rsidP="007242A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E1F"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доставити  Општинском већу Општине Владичин Хан.                                                                             </w:t>
      </w:r>
    </w:p>
    <w:p w:rsidR="007242A5" w:rsidRDefault="007242A5" w:rsidP="00816E1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E1F" w:rsidRDefault="007242A5" w:rsidP="00816E1F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7242A5" w:rsidRDefault="00BF44FE" w:rsidP="00816E1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242A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</w:t>
      </w:r>
      <w:r w:rsidR="00816E1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proofErr w:type="spellStart"/>
      <w:r w:rsidR="00816E1F">
        <w:rPr>
          <w:rFonts w:ascii="Times New Roman" w:hAnsi="Times New Roman" w:cs="Times New Roman"/>
          <w:sz w:val="24"/>
          <w:szCs w:val="24"/>
          <w:lang w:val="sr-Cyrl-CS"/>
        </w:rPr>
        <w:t>Руководитељка</w:t>
      </w:r>
      <w:proofErr w:type="spellEnd"/>
      <w:r w:rsidR="00816E1F">
        <w:rPr>
          <w:rFonts w:ascii="Times New Roman" w:hAnsi="Times New Roman" w:cs="Times New Roman"/>
          <w:sz w:val="24"/>
          <w:szCs w:val="24"/>
          <w:lang w:val="sr-Cyrl-CS"/>
        </w:rPr>
        <w:t xml:space="preserve"> одељења за финансије и                   привреду </w:t>
      </w:r>
      <w:r w:rsidR="007242A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242A5" w:rsidRDefault="007242A5" w:rsidP="00816E1F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____________________________</w:t>
      </w:r>
    </w:p>
    <w:p w:rsidR="007242A5" w:rsidRDefault="007242A5" w:rsidP="00816E1F">
      <w:pPr>
        <w:jc w:val="right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Бранка Милосављевић</w:t>
      </w:r>
    </w:p>
    <w:p w:rsidR="005665E9" w:rsidRDefault="005665E9"/>
    <w:sectPr w:rsidR="005665E9" w:rsidSect="00CC0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5AF2"/>
    <w:multiLevelType w:val="hybridMultilevel"/>
    <w:tmpl w:val="8CF64C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3614AA4"/>
    <w:multiLevelType w:val="hybridMultilevel"/>
    <w:tmpl w:val="7EB41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B2E1D"/>
    <w:multiLevelType w:val="hybridMultilevel"/>
    <w:tmpl w:val="A41E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2A5"/>
    <w:rsid w:val="003342D0"/>
    <w:rsid w:val="00525604"/>
    <w:rsid w:val="005665E9"/>
    <w:rsid w:val="007242A5"/>
    <w:rsid w:val="00816E1F"/>
    <w:rsid w:val="00A2025F"/>
    <w:rsid w:val="00BE24AB"/>
    <w:rsid w:val="00BE6988"/>
    <w:rsid w:val="00BF44FE"/>
    <w:rsid w:val="00C90E76"/>
    <w:rsid w:val="00F2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A5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7242A5"/>
    <w:pPr>
      <w:ind w:left="720"/>
      <w:contextualSpacing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PCMJ</dc:creator>
  <cp:lastModifiedBy>PCOV2</cp:lastModifiedBy>
  <cp:revision>2</cp:revision>
  <cp:lastPrinted>2019-09-30T10:13:00Z</cp:lastPrinted>
  <dcterms:created xsi:type="dcterms:W3CDTF">2019-10-02T09:04:00Z</dcterms:created>
  <dcterms:modified xsi:type="dcterms:W3CDTF">2019-10-02T09:04:00Z</dcterms:modified>
</cp:coreProperties>
</file>